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EF2AFD" w:rsidRDefault="00FE3B42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EF2AFD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EF2AF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F2AFD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EF2AF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F2AFD">
        <w:rPr>
          <w:rFonts w:ascii="Arial" w:hAnsi="Arial" w:cs="Arial"/>
          <w:b/>
          <w:sz w:val="24"/>
          <w:szCs w:val="24"/>
        </w:rPr>
        <w:t xml:space="preserve">ГОСТ </w:t>
      </w:r>
      <w:r w:rsidR="009970C9" w:rsidRPr="00EF2AFD">
        <w:rPr>
          <w:rFonts w:ascii="Arial" w:hAnsi="Arial" w:cs="Arial"/>
          <w:b/>
          <w:sz w:val="24"/>
          <w:szCs w:val="24"/>
          <w:lang w:val="en-US"/>
        </w:rPr>
        <w:t>EN</w:t>
      </w:r>
      <w:r w:rsidR="00DA4600" w:rsidRPr="00EF2AFD">
        <w:rPr>
          <w:rFonts w:ascii="Arial" w:hAnsi="Arial" w:cs="Arial"/>
          <w:b/>
          <w:sz w:val="24"/>
          <w:szCs w:val="24"/>
        </w:rPr>
        <w:t xml:space="preserve"> </w:t>
      </w:r>
      <w:r w:rsidR="00EF2AFD" w:rsidRPr="00EF2AFD">
        <w:rPr>
          <w:rFonts w:ascii="Arial" w:hAnsi="Arial" w:cs="Arial"/>
          <w:b/>
          <w:sz w:val="24"/>
          <w:szCs w:val="24"/>
        </w:rPr>
        <w:t>12581</w:t>
      </w:r>
      <w:r w:rsidR="009970C9" w:rsidRPr="00EF2AFD">
        <w:rPr>
          <w:rFonts w:ascii="Arial" w:hAnsi="Arial" w:cs="Arial"/>
          <w:b/>
          <w:sz w:val="24"/>
          <w:szCs w:val="24"/>
        </w:rPr>
        <w:t xml:space="preserve"> </w:t>
      </w:r>
      <w:r w:rsidRPr="00EF2AFD">
        <w:rPr>
          <w:rFonts w:ascii="Arial" w:hAnsi="Arial" w:cs="Arial"/>
          <w:b/>
          <w:sz w:val="24"/>
          <w:szCs w:val="24"/>
        </w:rPr>
        <w:t>«</w:t>
      </w:r>
      <w:r w:rsidR="00EF2AFD" w:rsidRPr="00EF2AFD">
        <w:rPr>
          <w:rFonts w:ascii="Arial" w:hAnsi="Arial" w:cs="Arial"/>
          <w:b/>
          <w:sz w:val="24"/>
          <w:szCs w:val="24"/>
        </w:rPr>
        <w:t>Установки для нанесения покрытий. Машины для покрытия погружением и нанесения органических жидких кроющих материалов методом электроосаждения. Требования безопасности</w:t>
      </w:r>
      <w:r w:rsidRPr="00EF2AFD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EF2AF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>план стандартизации на 2022</w:t>
      </w:r>
      <w:r w:rsidRPr="00EF2AFD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EF2AFD">
        <w:rPr>
          <w:rFonts w:ascii="Arial" w:hAnsi="Arial" w:cs="Arial"/>
          <w:sz w:val="24"/>
          <w:szCs w:val="24"/>
        </w:rPr>
        <w:t xml:space="preserve"> КТРМ </w:t>
      </w:r>
      <w:r w:rsidR="005E6AC3" w:rsidRPr="00EF2AFD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EF2AFD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EF2AFD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F2AFD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EF2AFD">
        <w:rPr>
          <w:rFonts w:ascii="Arial" w:hAnsi="Arial" w:cs="Arial"/>
          <w:sz w:val="24"/>
          <w:szCs w:val="24"/>
        </w:rPr>
        <w:t>2022 – 2023 гг</w:t>
      </w:r>
      <w:r w:rsidRPr="00EF2AFD">
        <w:rPr>
          <w:rFonts w:ascii="Arial" w:hAnsi="Arial" w:cs="Arial"/>
          <w:sz w:val="24"/>
          <w:szCs w:val="24"/>
        </w:rPr>
        <w:t>.</w:t>
      </w:r>
    </w:p>
    <w:p w:rsidR="00FA6DAA" w:rsidRPr="00EF2AFD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F2AFD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EF2AFD" w:rsidRPr="00EF2AFD">
        <w:rPr>
          <w:rFonts w:ascii="Arial" w:hAnsi="Arial" w:cs="Arial"/>
          <w:sz w:val="24"/>
          <w:szCs w:val="24"/>
        </w:rPr>
        <w:t>KZ.1.192-2022</w:t>
      </w:r>
      <w:r w:rsidR="00DA4600" w:rsidRPr="00EF2AFD">
        <w:rPr>
          <w:rFonts w:ascii="Arial" w:hAnsi="Arial" w:cs="Arial"/>
          <w:sz w:val="24"/>
          <w:szCs w:val="24"/>
        </w:rPr>
        <w:t>.</w:t>
      </w:r>
    </w:p>
    <w:p w:rsidR="00FA6DAA" w:rsidRPr="00BB3AFF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EF2AFD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EF2AFD">
        <w:rPr>
          <w:rFonts w:ascii="Arial" w:hAnsi="Arial" w:cs="Arial"/>
          <w:sz w:val="24"/>
          <w:szCs w:val="24"/>
        </w:rPr>
        <w:t>Объектом стандартизации явля</w:t>
      </w:r>
      <w:r w:rsidRPr="00EF2AFD">
        <w:rPr>
          <w:rFonts w:ascii="Arial" w:hAnsi="Arial" w:cs="Arial"/>
          <w:sz w:val="24"/>
          <w:szCs w:val="24"/>
          <w:lang w:val="ru-RU"/>
        </w:rPr>
        <w:t>ю</w:t>
      </w:r>
      <w:r w:rsidR="00BB3AFF" w:rsidRPr="00EF2AFD">
        <w:rPr>
          <w:rFonts w:ascii="Arial" w:hAnsi="Arial" w:cs="Arial"/>
          <w:sz w:val="24"/>
          <w:szCs w:val="24"/>
        </w:rPr>
        <w:t xml:space="preserve">тся </w:t>
      </w:r>
      <w:r w:rsidR="00EF2AFD" w:rsidRPr="00EF2AFD">
        <w:rPr>
          <w:rStyle w:val="FontStyle118"/>
          <w:color w:val="auto"/>
          <w:kern w:val="2"/>
          <w:sz w:val="24"/>
          <w:szCs w:val="24"/>
          <w:lang w:val="ru-RU"/>
        </w:rPr>
        <w:t>установки для нанесения покрытий</w:t>
      </w:r>
      <w:r w:rsidR="00DA4600" w:rsidRPr="00EF2AFD">
        <w:rPr>
          <w:rFonts w:ascii="Arial" w:hAnsi="Arial" w:cs="Arial"/>
          <w:sz w:val="24"/>
          <w:szCs w:val="24"/>
        </w:rPr>
        <w:t>.</w:t>
      </w:r>
    </w:p>
    <w:p w:rsidR="00DA4600" w:rsidRPr="00EF2AFD" w:rsidRDefault="00BB3AFF" w:rsidP="003B0974">
      <w:pPr>
        <w:pStyle w:val="Style23"/>
        <w:widowControl/>
        <w:ind w:firstLine="567"/>
        <w:jc w:val="both"/>
        <w:rPr>
          <w:rStyle w:val="FontStyle118"/>
          <w:color w:val="auto"/>
          <w:kern w:val="2"/>
          <w:sz w:val="24"/>
          <w:szCs w:val="24"/>
        </w:rPr>
      </w:pPr>
      <w:r w:rsidRPr="00EF2AFD">
        <w:rPr>
          <w:rFonts w:ascii="Arial" w:hAnsi="Arial" w:cs="Arial"/>
        </w:rPr>
        <w:t xml:space="preserve">Аспектом стандартизации являются </w:t>
      </w:r>
      <w:r w:rsidR="00EF2AFD" w:rsidRPr="00EF2AFD">
        <w:rPr>
          <w:rStyle w:val="FontStyle93"/>
          <w:color w:val="auto"/>
          <w:sz w:val="24"/>
          <w:szCs w:val="24"/>
          <w:lang w:eastAsia="en-US"/>
        </w:rPr>
        <w:t>требования к проектированию и изготовлению оборудования для нанесения покрытий погружением и электроосаждения жидких органических покрытий на промышленные изделия</w:t>
      </w:r>
      <w:r w:rsidR="00EF2AFD">
        <w:rPr>
          <w:rStyle w:val="FontStyle93"/>
          <w:color w:val="auto"/>
          <w:sz w:val="24"/>
          <w:szCs w:val="24"/>
          <w:lang w:eastAsia="en-US"/>
        </w:rPr>
        <w:t>.</w:t>
      </w:r>
    </w:p>
    <w:p w:rsidR="00BB3AFF" w:rsidRPr="00DA4600" w:rsidRDefault="00BB3AFF" w:rsidP="003B0974">
      <w:pPr>
        <w:pStyle w:val="Style23"/>
        <w:widowControl/>
        <w:ind w:firstLine="567"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50612E" w:rsidRPr="005F2353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EF2AFD">
        <w:rPr>
          <w:rFonts w:ascii="Arial" w:hAnsi="Arial" w:cs="Arial"/>
        </w:rPr>
        <w:t xml:space="preserve">Настоящий стандарт разрабатывается </w:t>
      </w:r>
      <w:r w:rsidR="009970C9" w:rsidRPr="00EF2AFD">
        <w:rPr>
          <w:rFonts w:ascii="Arial" w:hAnsi="Arial" w:cs="Arial"/>
        </w:rPr>
        <w:t xml:space="preserve">на основе </w:t>
      </w:r>
      <w:r w:rsidR="00EF2AFD" w:rsidRPr="00EF2AFD">
        <w:rPr>
          <w:rFonts w:ascii="Arial" w:hAnsi="Arial" w:cs="Arial"/>
        </w:rPr>
        <w:t xml:space="preserve">EN 12581:2005+A1:2010 </w:t>
      </w:r>
      <w:bookmarkStart w:id="1" w:name="_Hlk72853137"/>
      <w:r w:rsidR="00EF2AFD" w:rsidRPr="00EF2AFD">
        <w:rPr>
          <w:rFonts w:ascii="Arial" w:hAnsi="Arial" w:cs="Arial"/>
        </w:rPr>
        <w:t>«Установки для нанесения покрытий. Машины для покрытия погружением и нанесения органических жидких кроющих материалов методом электроосаждения. Требования безопасности» («</w:t>
      </w:r>
      <w:bookmarkEnd w:id="1"/>
      <w:r w:rsidR="00EF2AFD" w:rsidRPr="00EF2AFD">
        <w:rPr>
          <w:rFonts w:ascii="Arial" w:hAnsi="Arial" w:cs="Arial"/>
          <w:lang w:val="en-US"/>
        </w:rPr>
        <w:t>Coating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plants</w:t>
      </w:r>
      <w:r w:rsidR="00EF2AFD" w:rsidRPr="00EF2AFD">
        <w:rPr>
          <w:rFonts w:ascii="Arial" w:hAnsi="Arial" w:cs="Arial"/>
        </w:rPr>
        <w:t xml:space="preserve"> - </w:t>
      </w:r>
      <w:r w:rsidR="00EF2AFD" w:rsidRPr="00EF2AFD">
        <w:rPr>
          <w:rFonts w:ascii="Arial" w:hAnsi="Arial" w:cs="Arial"/>
          <w:lang w:val="en-US"/>
        </w:rPr>
        <w:t>Machinery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for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dip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coating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and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electrodeposition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of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organic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liquid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coating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material</w:t>
      </w:r>
      <w:r w:rsidR="00EF2AFD" w:rsidRPr="00EF2AFD">
        <w:rPr>
          <w:rFonts w:ascii="Arial" w:hAnsi="Arial" w:cs="Arial"/>
        </w:rPr>
        <w:t xml:space="preserve"> - </w:t>
      </w:r>
      <w:r w:rsidR="00EF2AFD" w:rsidRPr="00EF2AFD">
        <w:rPr>
          <w:rFonts w:ascii="Arial" w:hAnsi="Arial" w:cs="Arial"/>
          <w:lang w:val="en-US"/>
        </w:rPr>
        <w:t>Safety</w:t>
      </w:r>
      <w:r w:rsidR="00EF2AFD" w:rsidRPr="00EF2AFD">
        <w:rPr>
          <w:rFonts w:ascii="Arial" w:hAnsi="Arial" w:cs="Arial"/>
        </w:rPr>
        <w:t xml:space="preserve"> </w:t>
      </w:r>
      <w:r w:rsidR="00EF2AFD" w:rsidRPr="00EF2AFD">
        <w:rPr>
          <w:rFonts w:ascii="Arial" w:hAnsi="Arial" w:cs="Arial"/>
          <w:lang w:val="en-US"/>
        </w:rPr>
        <w:t>requirements</w:t>
      </w:r>
      <w:r w:rsidR="00EF2AFD" w:rsidRPr="00EF2AFD">
        <w:rPr>
          <w:rFonts w:ascii="Arial" w:hAnsi="Arial" w:cs="Arial"/>
        </w:rPr>
        <w:t>»)</w:t>
      </w:r>
      <w:r w:rsidRPr="00EF2AFD">
        <w:rPr>
          <w:rFonts w:ascii="Arial" w:hAnsi="Arial" w:cs="Arial"/>
        </w:rPr>
        <w:t xml:space="preserve"> в целях реализации </w:t>
      </w:r>
      <w:r w:rsidR="009970C9" w:rsidRPr="00EF2AFD">
        <w:rPr>
          <w:rFonts w:ascii="Arial" w:hAnsi="Arial" w:cs="Arial"/>
          <w:color w:val="auto"/>
        </w:rPr>
        <w:t>статей 4 «</w:t>
      </w:r>
      <w:r w:rsidR="009970C9" w:rsidRPr="00EF2AFD">
        <w:rPr>
          <w:rFonts w:ascii="Arial" w:hAnsi="Arial" w:cs="Arial"/>
        </w:rPr>
        <w:t>Обеспечение безопасности машин и (или) оборудования при разработке (проектировании)</w:t>
      </w:r>
      <w:r w:rsidR="009970C9" w:rsidRPr="00EF2AFD">
        <w:rPr>
          <w:rFonts w:ascii="Arial" w:hAnsi="Arial" w:cs="Arial"/>
          <w:color w:val="auto"/>
        </w:rPr>
        <w:t xml:space="preserve">» и </w:t>
      </w:r>
      <w:hyperlink r:id="rId7" w:history="1">
        <w:r w:rsidR="009970C9" w:rsidRPr="00EF2AFD">
          <w:rPr>
            <w:rFonts w:ascii="Arial" w:hAnsi="Arial" w:cs="Arial"/>
            <w:color w:val="auto"/>
          </w:rPr>
          <w:t>5</w:t>
        </w:r>
      </w:hyperlink>
      <w:r w:rsidR="009970C9" w:rsidRPr="00EF2AFD">
        <w:rPr>
          <w:rFonts w:ascii="Arial" w:hAnsi="Arial" w:cs="Arial"/>
          <w:color w:val="auto"/>
        </w:rPr>
        <w:t xml:space="preserve"> «</w:t>
      </w:r>
      <w:r w:rsidR="009970C9" w:rsidRPr="00EF2AFD">
        <w:rPr>
          <w:rFonts w:ascii="Arial" w:hAnsi="Arial" w:cs="Arial"/>
        </w:rPr>
        <w:t>Обеспечение безопасности машин и (или) оборудования при изготовлении, хранении, транспортировании, эксплуатации и утилизации</w:t>
      </w:r>
      <w:r w:rsidR="009970C9" w:rsidRPr="00EF2AFD">
        <w:rPr>
          <w:rFonts w:ascii="Arial" w:hAnsi="Arial" w:cs="Arial"/>
          <w:color w:val="auto"/>
        </w:rPr>
        <w:t>», приложений № 1 «</w:t>
      </w:r>
      <w:r w:rsidR="009970C9" w:rsidRPr="00EF2AFD">
        <w:rPr>
          <w:rFonts w:ascii="Arial" w:hAnsi="Arial" w:cs="Arial"/>
        </w:rPr>
        <w:t>Основные требования безопасности машин и</w:t>
      </w:r>
      <w:r w:rsidR="009970C9" w:rsidRPr="005F2353">
        <w:rPr>
          <w:rFonts w:ascii="Arial" w:hAnsi="Arial" w:cs="Arial"/>
        </w:rPr>
        <w:t xml:space="preserve"> (или) оборудования</w:t>
      </w:r>
      <w:r w:rsidR="009970C9" w:rsidRPr="005F2353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5F2353">
          <w:rPr>
            <w:rFonts w:ascii="Arial" w:hAnsi="Arial" w:cs="Arial"/>
            <w:color w:val="auto"/>
          </w:rPr>
          <w:t>№ 2</w:t>
        </w:r>
      </w:hyperlink>
      <w:r w:rsidR="009970C9" w:rsidRPr="005F2353">
        <w:rPr>
          <w:rFonts w:ascii="Arial" w:hAnsi="Arial" w:cs="Arial"/>
          <w:color w:val="auto"/>
        </w:rPr>
        <w:t xml:space="preserve"> «</w:t>
      </w:r>
      <w:r w:rsidR="009970C9" w:rsidRPr="005F2353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5F2353">
        <w:rPr>
          <w:rFonts w:ascii="Arial" w:hAnsi="Arial" w:cs="Arial"/>
          <w:color w:val="auto"/>
        </w:rPr>
        <w:t>» ТР ТС 010/2011 «</w:t>
      </w:r>
      <w:r w:rsidR="009970C9" w:rsidRPr="005F2353">
        <w:rPr>
          <w:rFonts w:ascii="Arial" w:hAnsi="Arial" w:cs="Arial"/>
        </w:rPr>
        <w:t>О безопасности машин и оборудования</w:t>
      </w:r>
      <w:r w:rsidR="009970C9" w:rsidRPr="005F2353">
        <w:rPr>
          <w:rFonts w:ascii="Arial" w:hAnsi="Arial" w:cs="Arial"/>
          <w:color w:val="auto"/>
        </w:rPr>
        <w:t>»</w:t>
      </w:r>
      <w:r w:rsidRPr="005F2353">
        <w:rPr>
          <w:rFonts w:ascii="Arial" w:hAnsi="Arial" w:cs="Arial"/>
          <w:shd w:val="clear" w:color="auto" w:fill="FFFFFF"/>
        </w:rPr>
        <w:t>.</w:t>
      </w:r>
      <w:r w:rsidR="00EF2AFD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2353">
        <w:rPr>
          <w:rFonts w:ascii="Arial" w:hAnsi="Arial" w:cs="Arial"/>
          <w:sz w:val="24"/>
          <w:szCs w:val="24"/>
        </w:rPr>
        <w:t>Принятие межгосу</w:t>
      </w:r>
      <w:r w:rsidR="0050612E" w:rsidRPr="005F2353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гармонизированного с международными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3B0974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B0974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563, </w:t>
      </w:r>
      <w:r w:rsidRPr="003B0974">
        <w:rPr>
          <w:lang w:val="en-US"/>
        </w:rPr>
        <w:t>Safety of machinery — Temperature of touchable surfaces — Ergonomics data to establish temperature limit values for hot surfaces</w:t>
      </w:r>
      <w:r w:rsidRPr="003B0974">
        <w:rPr>
          <w:rStyle w:val="FontStyle92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машин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 xml:space="preserve">Температуры </w:t>
      </w:r>
      <w:proofErr w:type="spellStart"/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касаемых</w:t>
      </w:r>
      <w:proofErr w:type="spellEnd"/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 xml:space="preserve"> поверхностей. Эргономические данные для установления предельных величин горячих поверхностей)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val="en-US"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574, </w:t>
      </w:r>
      <w:r w:rsidRPr="003B0974">
        <w:rPr>
          <w:lang w:val="en-US"/>
        </w:rPr>
        <w:t>Safety of machinery — Two-hand control devices — Functional aspects - Principles for design</w:t>
      </w:r>
      <w:r w:rsidRPr="003B0974">
        <w:rPr>
          <w:rStyle w:val="FontStyle92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машин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Устройства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управления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двуручные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Принципы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конструирования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)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val="en-US"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809, </w:t>
      </w:r>
      <w:r w:rsidRPr="003B0974">
        <w:rPr>
          <w:lang w:val="en-US"/>
        </w:rPr>
        <w:t xml:space="preserve">Pumps and pump units for liquids — Common safety requirements </w:t>
      </w:r>
      <w:r w:rsidRPr="003B0974">
        <w:rPr>
          <w:i/>
          <w:lang w:val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Насосы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и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агрегаты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насосные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для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жидкостей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Общие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требования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безопасности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)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953, </w:t>
      </w:r>
      <w:r w:rsidRPr="003B0974">
        <w:rPr>
          <w:lang w:val="en-US"/>
        </w:rPr>
        <w:t xml:space="preserve">Safety of machinery — Guards — General requirements for the design and construction of fixed and movable guards </w:t>
      </w:r>
      <w:r w:rsidRPr="003B0974">
        <w:rPr>
          <w:i/>
          <w:lang w:val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машин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Защитные устройства. Общие требования по конструированию и изготовлению неподвижных и перемещаемых устройств)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val="en-US"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983, </w:t>
      </w:r>
      <w:r w:rsidRPr="003B0974">
        <w:rPr>
          <w:lang w:val="en-US"/>
        </w:rPr>
        <w:t>Safety of machinery — Safety requirements for fluid power systems and their components — Pneumatics</w:t>
      </w:r>
      <w:r w:rsidRPr="003B0974">
        <w:rPr>
          <w:rStyle w:val="FontStyle92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оборудования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Требования безопасности к гидравлическим и пневматическим системам и их компонентам. Пневматика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)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1760-1, </w:t>
      </w:r>
      <w:r w:rsidRPr="003B0974">
        <w:rPr>
          <w:lang w:val="en-US"/>
        </w:rPr>
        <w:t>Safety of machinery — Pressure sensitive protective devices — Part 1: General principles for the design and testing of pressure sensitive mats and pressure sensitive floors</w:t>
      </w:r>
      <w:r w:rsidRPr="003B0974">
        <w:rPr>
          <w:rStyle w:val="FontStyle92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машин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Защитные устройства, реагирующие на давление. Часть 1. Основные принципы конструирования и испытаний ковриков и полов, реагирующих на давление)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val="en-US"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1837, </w:t>
      </w:r>
      <w:r w:rsidRPr="003B0974">
        <w:rPr>
          <w:lang w:val="en-US"/>
        </w:rPr>
        <w:t xml:space="preserve">Safety of machinery — Integral lighting of machines </w:t>
      </w:r>
      <w:r w:rsidRPr="003B0974">
        <w:rPr>
          <w:i/>
          <w:lang w:val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машин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Встроенное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освещение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машин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)</w:t>
      </w:r>
    </w:p>
    <w:p w:rsidR="003B0974" w:rsidRPr="003B0974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val="en-US"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13463-1:2001, </w:t>
      </w:r>
      <w:r w:rsidRPr="003B0974">
        <w:rPr>
          <w:lang w:val="en-US"/>
        </w:rPr>
        <w:t xml:space="preserve">Non-electrical equipment for potentially explosive atmospheres — Part 1: Basic method and requirements </w:t>
      </w:r>
      <w:r w:rsidRPr="003B0974">
        <w:rPr>
          <w:i/>
          <w:lang w:val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Не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электрическое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оборудование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,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предназначенное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для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применения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в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потенциально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взрывоопасных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средах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Часть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1.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Общие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требования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)</w:t>
      </w:r>
    </w:p>
    <w:p w:rsidR="003B0974" w:rsidRPr="00FE3B42" w:rsidRDefault="003B0974" w:rsidP="003B0974">
      <w:pPr>
        <w:pStyle w:val="Style39"/>
        <w:widowControl/>
        <w:ind w:firstLine="567"/>
        <w:jc w:val="both"/>
        <w:rPr>
          <w:rStyle w:val="FontStyle92"/>
          <w:i w:val="0"/>
          <w:color w:val="auto"/>
          <w:sz w:val="24"/>
          <w:szCs w:val="24"/>
          <w:lang w:eastAsia="en-US"/>
        </w:rPr>
      </w:pPr>
      <w:r w:rsidRPr="003B0974">
        <w:rPr>
          <w:rStyle w:val="FontStyle93"/>
          <w:color w:val="auto"/>
          <w:sz w:val="24"/>
          <w:szCs w:val="24"/>
          <w:lang w:val="en-US" w:eastAsia="en-US"/>
        </w:rPr>
        <w:t xml:space="preserve">EN 13478, </w:t>
      </w:r>
      <w:r w:rsidRPr="003B0974">
        <w:rPr>
          <w:lang w:val="en-US"/>
        </w:rPr>
        <w:t>Safety of machinery — Fire prevention and protection</w:t>
      </w:r>
      <w:r w:rsidRPr="003B0974">
        <w:rPr>
          <w:rStyle w:val="FontStyle92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>(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Безопасность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машин</w:t>
      </w:r>
      <w:r w:rsidRPr="003B0974">
        <w:rPr>
          <w:rStyle w:val="FontStyle92"/>
          <w:i w:val="0"/>
          <w:color w:val="auto"/>
          <w:sz w:val="24"/>
          <w:szCs w:val="24"/>
          <w:lang w:val="en-US" w:eastAsia="en-US"/>
        </w:rPr>
        <w:t xml:space="preserve">.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Противопожарная</w:t>
      </w:r>
      <w:r w:rsidRPr="00FE3B42">
        <w:rPr>
          <w:rStyle w:val="FontStyle92"/>
          <w:i w:val="0"/>
          <w:color w:val="auto"/>
          <w:sz w:val="24"/>
          <w:szCs w:val="24"/>
          <w:lang w:eastAsia="en-US"/>
        </w:rPr>
        <w:t xml:space="preserve"> </w:t>
      </w:r>
      <w:r w:rsidRPr="003B0974">
        <w:rPr>
          <w:rStyle w:val="FontStyle92"/>
          <w:i w:val="0"/>
          <w:color w:val="auto"/>
          <w:sz w:val="24"/>
          <w:szCs w:val="24"/>
          <w:lang w:eastAsia="en-US"/>
        </w:rPr>
        <w:t>защита</w:t>
      </w:r>
      <w:r w:rsidRPr="00FE3B42">
        <w:rPr>
          <w:rStyle w:val="FontStyle92"/>
          <w:i w:val="0"/>
          <w:color w:val="auto"/>
          <w:sz w:val="24"/>
          <w:szCs w:val="24"/>
          <w:lang w:eastAsia="en-US"/>
        </w:rPr>
        <w:t>)</w:t>
      </w:r>
    </w:p>
    <w:p w:rsidR="000E6071" w:rsidRPr="00DA4600" w:rsidRDefault="000E6071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3B0974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3B0974" w:rsidRDefault="003B0974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3B0974">
        <w:rPr>
          <w:rFonts w:ascii="Arial" w:hAnsi="Arial" w:cs="Arial"/>
          <w:sz w:val="24"/>
          <w:szCs w:val="24"/>
        </w:rPr>
        <w:t>EN 12581:2005+A1:2010 «Установки для нанесения покрытий. Машины для покрытия погружением и нанесения органических жидких кроющих материалов методом электроосаждения. Требования</w:t>
      </w:r>
      <w:r w:rsidRPr="003B0974">
        <w:rPr>
          <w:rFonts w:ascii="Arial" w:hAnsi="Arial" w:cs="Arial"/>
          <w:sz w:val="24"/>
          <w:szCs w:val="24"/>
          <w:lang w:val="en-US"/>
        </w:rPr>
        <w:t xml:space="preserve"> </w:t>
      </w:r>
      <w:r w:rsidRPr="003B0974">
        <w:rPr>
          <w:rFonts w:ascii="Arial" w:hAnsi="Arial" w:cs="Arial"/>
          <w:sz w:val="24"/>
          <w:szCs w:val="24"/>
        </w:rPr>
        <w:t>безопасности</w:t>
      </w:r>
      <w:r w:rsidRPr="003B0974">
        <w:rPr>
          <w:rFonts w:ascii="Arial" w:hAnsi="Arial" w:cs="Arial"/>
          <w:sz w:val="24"/>
          <w:szCs w:val="24"/>
          <w:lang w:val="en-US"/>
        </w:rPr>
        <w:t>» («Coating plants - Machinery for dip coating and electrodeposition of organic liquid coating material - Safety requirements»)</w:t>
      </w:r>
    </w:p>
    <w:p w:rsidR="00DA4600" w:rsidRPr="003B0974" w:rsidRDefault="00DA460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6C4A55">
        <w:fldChar w:fldCharType="begin"/>
      </w:r>
      <w:r w:rsidR="006C4A55" w:rsidRPr="00FE3B42">
        <w:rPr>
          <w:lang w:val="en-US"/>
        </w:rPr>
        <w:instrText xml:space="preserve"> HYPERLINK "mai</w:instrText>
      </w:r>
      <w:r w:rsidR="006C4A55" w:rsidRPr="00FE3B42">
        <w:rPr>
          <w:lang w:val="en-US"/>
        </w:rPr>
        <w:instrText xml:space="preserve">lto:info@ksm.kz" </w:instrText>
      </w:r>
      <w:r w:rsidR="006C4A55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6C4A55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A55" w:rsidRDefault="006C4A55">
      <w:pPr>
        <w:spacing w:after="0" w:line="240" w:lineRule="auto"/>
      </w:pPr>
      <w:r>
        <w:separator/>
      </w:r>
    </w:p>
  </w:endnote>
  <w:endnote w:type="continuationSeparator" w:id="0">
    <w:p w:rsidR="006C4A55" w:rsidRDefault="006C4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974">
          <w:rPr>
            <w:noProof/>
          </w:rPr>
          <w:t>1</w:t>
        </w:r>
        <w:r>
          <w:fldChar w:fldCharType="end"/>
        </w:r>
      </w:p>
    </w:sdtContent>
  </w:sdt>
  <w:p w:rsidR="00A4133A" w:rsidRDefault="006C4A5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A55" w:rsidRDefault="006C4A55">
      <w:pPr>
        <w:spacing w:after="0" w:line="240" w:lineRule="auto"/>
      </w:pPr>
      <w:r>
        <w:separator/>
      </w:r>
    </w:p>
  </w:footnote>
  <w:footnote w:type="continuationSeparator" w:id="0">
    <w:p w:rsidR="006C4A55" w:rsidRDefault="006C4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3B0974"/>
    <w:rsid w:val="0050612E"/>
    <w:rsid w:val="005E6AC3"/>
    <w:rsid w:val="005F2353"/>
    <w:rsid w:val="0060656A"/>
    <w:rsid w:val="006330F6"/>
    <w:rsid w:val="00633CB1"/>
    <w:rsid w:val="006C4A55"/>
    <w:rsid w:val="008A1704"/>
    <w:rsid w:val="009970C9"/>
    <w:rsid w:val="00BB3AFF"/>
    <w:rsid w:val="00C7036A"/>
    <w:rsid w:val="00CB56E4"/>
    <w:rsid w:val="00D920C0"/>
    <w:rsid w:val="00DA4600"/>
    <w:rsid w:val="00EF2AFD"/>
    <w:rsid w:val="00F47FF0"/>
    <w:rsid w:val="00FA6DAA"/>
    <w:rsid w:val="00F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AB0862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6</cp:revision>
  <dcterms:created xsi:type="dcterms:W3CDTF">2022-05-23T10:43:00Z</dcterms:created>
  <dcterms:modified xsi:type="dcterms:W3CDTF">2022-05-24T03:51:00Z</dcterms:modified>
</cp:coreProperties>
</file>